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pPr w:leftFromText="180" w:rightFromText="180" w:vertAnchor="text" w:horzAnchor="margin" w:tblpXSpec="center" w:tblpY="168"/>
        <w:tblOverlap w:val="never"/>
        <w:tblW w:w="9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5945"/>
        <w:gridCol w:w="137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101" w:type="dxa"/>
            <w:vMerge w:val="restart"/>
            <w:vAlign w:val="center"/>
          </w:tcPr>
          <w:p>
            <w:pPr>
              <w:spacing w:line="0" w:lineRule="atLeast"/>
              <w:jc w:val="center"/>
              <w:rPr>
                <w:rFonts w:hint="eastAsia" w:ascii="华文中宋" w:hAnsi="华文中宋" w:eastAsia="华文中宋" w:cs="黑体"/>
                <w:b/>
                <w:sz w:val="32"/>
                <w:szCs w:val="32"/>
              </w:rPr>
            </w:pPr>
            <w:bookmarkStart w:id="0" w:name="_Hlk108427970"/>
            <w:r>
              <w:rPr>
                <w:rFonts w:hint="eastAsia" w:ascii="华文中宋" w:hAnsi="华文中宋" w:eastAsia="华文中宋" w:cs="黑体"/>
                <w:b/>
                <w:sz w:val="32"/>
                <w:szCs w:val="32"/>
              </w:rPr>
              <w:t>课题</w:t>
            </w:r>
          </w:p>
        </w:tc>
        <w:tc>
          <w:tcPr>
            <w:tcW w:w="5945" w:type="dxa"/>
            <w:vMerge w:val="restart"/>
            <w:vAlign w:val="center"/>
          </w:tcPr>
          <w:p>
            <w:pPr>
              <w:adjustRightInd w:val="0"/>
              <w:snapToGrid w:val="0"/>
              <w:spacing w:line="288" w:lineRule="auto"/>
              <w:jc w:val="center"/>
              <w:rPr>
                <w:rFonts w:hint="eastAsia" w:ascii="华文中宋" w:hAnsi="华文中宋" w:eastAsia="华文中宋" w:cs="Arial"/>
                <w:b/>
                <w:bCs/>
                <w:color w:val="C00000"/>
                <w:sz w:val="28"/>
                <w:szCs w:val="28"/>
              </w:rPr>
            </w:pPr>
            <w:bookmarkStart w:id="1" w:name="_GoBack"/>
            <w:r>
              <w:rPr>
                <w:rFonts w:hint="eastAsia" w:ascii="华文中宋" w:hAnsi="华文中宋" w:eastAsia="华文中宋" w:cs="Arial"/>
                <w:b/>
                <w:bCs/>
                <w:color w:val="C00000"/>
                <w:sz w:val="28"/>
                <w:szCs w:val="28"/>
              </w:rPr>
              <w:t>统编版高中语文必修</w:t>
            </w:r>
            <w:r>
              <w:rPr>
                <w:rFonts w:ascii="华文中宋" w:hAnsi="华文中宋" w:eastAsia="华文中宋" w:cs="Arial"/>
                <w:b/>
                <w:bCs/>
                <w:color w:val="C00000"/>
                <w:sz w:val="28"/>
                <w:szCs w:val="28"/>
              </w:rPr>
              <w:t>上</w:t>
            </w:r>
            <w:r>
              <w:rPr>
                <w:rFonts w:hint="eastAsia" w:ascii="华文中宋" w:hAnsi="华文中宋" w:eastAsia="华文中宋" w:cs="Arial"/>
                <w:b/>
                <w:bCs/>
                <w:color w:val="C00000"/>
                <w:sz w:val="28"/>
                <w:szCs w:val="28"/>
              </w:rPr>
              <w:t>册第一单元</w:t>
            </w:r>
          </w:p>
          <w:p>
            <w:pPr>
              <w:jc w:val="center"/>
              <w:rPr>
                <w:rFonts w:hint="eastAsia" w:ascii="华文中宋" w:hAnsi="华文中宋" w:eastAsia="华文中宋" w:cs="Arial"/>
                <w:b/>
                <w:bCs/>
                <w:color w:val="C00000"/>
                <w:sz w:val="28"/>
                <w:szCs w:val="28"/>
              </w:rPr>
            </w:pPr>
            <w:r>
              <w:rPr>
                <w:rFonts w:hint="eastAsia" w:ascii="华文中宋" w:hAnsi="华文中宋" w:eastAsia="华文中宋" w:cs="Arial"/>
                <w:b/>
                <w:bCs/>
                <w:color w:val="C00000"/>
                <w:sz w:val="28"/>
                <w:szCs w:val="28"/>
              </w:rPr>
              <w:t>赞美诗意人生，颂扬青春华章</w:t>
            </w:r>
          </w:p>
          <w:bookmarkEnd w:id="1"/>
          <w:p>
            <w:pPr>
              <w:ind w:firstLine="3363" w:firstLineChars="1200"/>
              <w:rPr>
                <w:rFonts w:hint="eastAsia" w:ascii="华文中宋" w:hAnsi="华文中宋" w:eastAsia="华文中宋" w:cs="Arial"/>
                <w:b/>
                <w:bCs/>
                <w:color w:val="C00000"/>
                <w:sz w:val="28"/>
                <w:szCs w:val="28"/>
              </w:rPr>
            </w:pPr>
            <w:r>
              <w:rPr>
                <w:rFonts w:hint="eastAsia" w:ascii="华文中宋" w:hAnsi="华文中宋" w:eastAsia="华文中宋" w:cs="Arial"/>
                <w:b/>
                <w:bCs/>
                <w:color w:val="C00000"/>
                <w:sz w:val="28"/>
                <w:szCs w:val="28"/>
              </w:rPr>
              <w:t>——大单元教学</w:t>
            </w:r>
          </w:p>
        </w:tc>
        <w:tc>
          <w:tcPr>
            <w:tcW w:w="1370" w:type="dxa"/>
            <w:vAlign w:val="center"/>
          </w:tcPr>
          <w:p>
            <w:pPr>
              <w:spacing w:line="0" w:lineRule="atLeast"/>
              <w:jc w:val="center"/>
              <w:rPr>
                <w:rFonts w:hint="eastAsia" w:ascii="黑体" w:hAnsi="黑体" w:eastAsia="黑体" w:cs="黑体"/>
                <w:b/>
                <w:sz w:val="32"/>
                <w:szCs w:val="32"/>
              </w:rPr>
            </w:pPr>
            <w:r>
              <w:rPr>
                <w:rFonts w:hint="eastAsia" w:ascii="华文中宋" w:hAnsi="华文中宋" w:eastAsia="华文中宋" w:cs="黑体"/>
                <w:b/>
                <w:sz w:val="32"/>
                <w:szCs w:val="32"/>
              </w:rPr>
              <w:t>课 型</w:t>
            </w:r>
          </w:p>
        </w:tc>
        <w:tc>
          <w:tcPr>
            <w:tcW w:w="1370" w:type="dxa"/>
            <w:vAlign w:val="center"/>
          </w:tcPr>
          <w:p>
            <w:pPr>
              <w:adjustRightInd w:val="0"/>
              <w:snapToGrid w:val="0"/>
              <w:spacing w:line="312" w:lineRule="auto"/>
              <w:jc w:val="center"/>
              <w:rPr>
                <w:rFonts w:hint="eastAsia" w:ascii="黑体" w:hAnsi="黑体" w:eastAsia="黑体" w:cs="黑体"/>
                <w:b/>
                <w:sz w:val="32"/>
                <w:szCs w:val="32"/>
              </w:rPr>
            </w:pPr>
            <w:r>
              <w:rPr>
                <w:rFonts w:hint="eastAsia" w:ascii="华文中宋" w:hAnsi="华文中宋" w:eastAsia="华文中宋" w:cs="Arial"/>
                <w:sz w:val="28"/>
                <w:szCs w:val="28"/>
              </w:rPr>
              <w:t>新授课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exact"/>
        </w:trPr>
        <w:tc>
          <w:tcPr>
            <w:tcW w:w="1101" w:type="dxa"/>
            <w:vMerge w:val="continue"/>
            <w:vAlign w:val="center"/>
          </w:tcPr>
          <w:p/>
        </w:tc>
        <w:tc>
          <w:tcPr>
            <w:tcW w:w="5945" w:type="dxa"/>
            <w:vMerge w:val="continue"/>
            <w:tcBorders>
              <w:left w:val="single" w:color="auto" w:sz="4" w:space="0"/>
              <w:right w:val="single" w:color="auto" w:sz="4" w:space="0"/>
            </w:tcBorders>
            <w:vAlign w:val="center"/>
          </w:tcPr>
          <w:p/>
        </w:tc>
        <w:tc>
          <w:tcPr>
            <w:tcW w:w="1370" w:type="dxa"/>
            <w:tcBorders>
              <w:left w:val="single" w:color="auto" w:sz="4" w:space="0"/>
              <w:right w:val="single" w:color="auto" w:sz="4" w:space="0"/>
            </w:tcBorders>
            <w:vAlign w:val="center"/>
          </w:tcPr>
          <w:p>
            <w:pPr>
              <w:spacing w:line="0" w:lineRule="atLeast"/>
              <w:jc w:val="center"/>
              <w:rPr>
                <w:rFonts w:hint="eastAsia" w:ascii="黑体" w:hAnsi="黑体" w:eastAsia="黑体" w:cs="黑体"/>
                <w:b/>
                <w:sz w:val="32"/>
                <w:szCs w:val="32"/>
              </w:rPr>
            </w:pPr>
            <w:r>
              <w:rPr>
                <w:rFonts w:hint="eastAsia" w:ascii="华文中宋" w:hAnsi="华文中宋" w:eastAsia="华文中宋" w:cs="黑体"/>
                <w:b/>
                <w:sz w:val="32"/>
                <w:szCs w:val="32"/>
              </w:rPr>
              <w:t>课 时</w:t>
            </w:r>
          </w:p>
        </w:tc>
        <w:tc>
          <w:tcPr>
            <w:tcW w:w="1370" w:type="dxa"/>
            <w:vAlign w:val="center"/>
          </w:tcPr>
          <w:p>
            <w:pPr>
              <w:adjustRightInd w:val="0"/>
              <w:snapToGrid w:val="0"/>
              <w:spacing w:line="312" w:lineRule="auto"/>
              <w:jc w:val="center"/>
              <w:rPr>
                <w:rFonts w:hint="eastAsia" w:ascii="黑体" w:hAnsi="黑体" w:eastAsia="黑体" w:cs="黑体"/>
                <w:b/>
                <w:sz w:val="32"/>
                <w:szCs w:val="32"/>
              </w:rPr>
            </w:pPr>
            <w:r>
              <w:rPr>
                <w:rFonts w:hint="eastAsia" w:ascii="华文中宋" w:hAnsi="华文中宋" w:eastAsia="华文中宋" w:cs="Arial"/>
                <w:sz w:val="28"/>
                <w:szCs w:val="28"/>
              </w:rPr>
              <w:t>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5" w:hRule="exact"/>
        </w:trPr>
        <w:tc>
          <w:tcPr>
            <w:tcW w:w="1101" w:type="dxa"/>
            <w:vAlign w:val="center"/>
          </w:tcPr>
          <w:p>
            <w:pPr>
              <w:spacing w:line="0" w:lineRule="atLeast"/>
              <w:jc w:val="center"/>
              <w:rPr>
                <w:rFonts w:hint="eastAsia" w:ascii="黑体" w:hAnsi="黑体" w:eastAsia="黑体" w:cs="黑体"/>
                <w:b/>
                <w:kern w:val="0"/>
                <w:sz w:val="32"/>
                <w:szCs w:val="32"/>
              </w:rPr>
            </w:pPr>
            <w:r>
              <w:rPr>
                <w:rFonts w:hint="eastAsia" w:ascii="华文中宋" w:hAnsi="华文中宋" w:eastAsia="华文中宋" w:cs="黑体"/>
                <w:b/>
                <w:sz w:val="32"/>
                <w:szCs w:val="32"/>
              </w:rPr>
              <w:t>教材分析</w:t>
            </w:r>
          </w:p>
        </w:tc>
        <w:tc>
          <w:tcPr>
            <w:tcW w:w="8685" w:type="dxa"/>
            <w:gridSpan w:val="3"/>
            <w:vAlign w:val="center"/>
          </w:tcPr>
          <w:p>
            <w:pPr>
              <w:adjustRightInd w:val="0"/>
              <w:snapToGrid w:val="0"/>
              <w:spacing w:line="312" w:lineRule="auto"/>
              <w:ind w:firstLine="420" w:firstLineChars="200"/>
              <w:rPr>
                <w:rFonts w:hint="eastAsia" w:ascii="华文中宋" w:hAnsi="华文中宋" w:eastAsia="华文中宋" w:cs="Arial"/>
                <w:sz w:val="24"/>
                <w:szCs w:val="24"/>
              </w:rPr>
            </w:pPr>
            <w:r>
              <w:rPr>
                <w:rFonts w:hint="eastAsia"/>
              </w:rPr>
              <w:t> </w:t>
            </w:r>
            <w:r>
              <w:rPr>
                <w:rFonts w:hint="eastAsia" w:ascii="华文中宋" w:hAnsi="华文中宋" w:eastAsia="华文中宋" w:cs="Arial"/>
                <w:sz w:val="24"/>
              </w:rPr>
              <w:t>本单元的人文主题为“青春激扬”，旨在激励学生树立伟大革命抱负，理解作者对国家前途命运的关注，激发青春的热情，敞开心扉，追寻理想，拥抱未来。</w:t>
            </w:r>
          </w:p>
          <w:p>
            <w:pPr>
              <w:adjustRightInd w:val="0"/>
              <w:snapToGrid w:val="0"/>
              <w:spacing w:line="312" w:lineRule="auto"/>
              <w:ind w:firstLine="480" w:firstLineChars="200"/>
              <w:rPr>
                <w:rFonts w:hint="eastAsia" w:ascii="微软雅黑" w:hAnsi="微软雅黑" w:eastAsia="微软雅黑"/>
                <w:b/>
              </w:rPr>
            </w:pPr>
            <w:r>
              <w:rPr>
                <w:rFonts w:hint="eastAsia" w:ascii="华文中宋" w:hAnsi="华文中宋" w:eastAsia="华文中宋" w:cs="Arial"/>
                <w:sz w:val="24"/>
              </w:rPr>
              <w:t>分析单元提示、学习提示和单元学习任务可知：意象、情感是赏析本单元诗歌的关键；两篇小说背景不同，但都表现了“感人的青春情怀”，都具有诗意化的特点，要注意把握诗化小说的特征。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7" w:hRule="exact"/>
        </w:trPr>
        <w:tc>
          <w:tcPr>
            <w:tcW w:w="1101" w:type="dxa"/>
            <w:vAlign w:val="center"/>
          </w:tcPr>
          <w:p>
            <w:pPr>
              <w:spacing w:line="0" w:lineRule="atLeast"/>
              <w:jc w:val="center"/>
              <w:rPr>
                <w:rFonts w:hint="eastAsia" w:ascii="黑体" w:hAnsi="黑体" w:eastAsia="黑体" w:cs="黑体"/>
                <w:b/>
                <w:sz w:val="32"/>
                <w:szCs w:val="32"/>
              </w:rPr>
            </w:pPr>
            <w:r>
              <w:rPr>
                <w:rFonts w:hint="eastAsia" w:ascii="华文中宋" w:hAnsi="华文中宋" w:eastAsia="华文中宋" w:cs="黑体"/>
                <w:b/>
                <w:sz w:val="32"/>
                <w:szCs w:val="32"/>
              </w:rPr>
              <w:t>教学目标</w:t>
            </w:r>
          </w:p>
        </w:tc>
        <w:tc>
          <w:tcPr>
            <w:tcW w:w="8685" w:type="dxa"/>
            <w:gridSpan w:val="3"/>
            <w:vAlign w:val="center"/>
          </w:tcPr>
          <w:p>
            <w:pPr>
              <w:snapToGrid w:val="0"/>
              <w:spacing w:line="312" w:lineRule="auto"/>
              <w:jc w:val="left"/>
              <w:rPr>
                <w:rFonts w:hint="eastAsia" w:ascii="华文中宋" w:hAnsi="华文中宋" w:eastAsia="华文中宋" w:cs="Arial"/>
                <w:bCs/>
                <w:sz w:val="24"/>
              </w:rPr>
            </w:pPr>
            <w:r>
              <w:rPr>
                <w:rFonts w:hint="eastAsia" w:ascii="华文中宋" w:hAnsi="华文中宋" w:eastAsia="华文中宋" w:cs="Arial"/>
                <w:bCs/>
                <w:sz w:val="24"/>
              </w:rPr>
              <w:t>语言建构与运用：反复诵读诗歌，品味关键性词句，揣摩体会语言美。</w:t>
            </w:r>
          </w:p>
          <w:p>
            <w:pPr>
              <w:snapToGrid w:val="0"/>
              <w:spacing w:line="312" w:lineRule="auto"/>
              <w:jc w:val="left"/>
              <w:rPr>
                <w:rFonts w:hint="eastAsia" w:ascii="华文中宋" w:hAnsi="华文中宋" w:eastAsia="华文中宋" w:cs="Arial"/>
                <w:bCs/>
                <w:sz w:val="24"/>
                <w:szCs w:val="24"/>
              </w:rPr>
            </w:pPr>
            <w:r>
              <w:rPr>
                <w:rFonts w:hint="eastAsia" w:ascii="华文中宋" w:hAnsi="华文中宋" w:eastAsia="华文中宋" w:cs="Arial"/>
                <w:bCs/>
                <w:sz w:val="24"/>
              </w:rPr>
              <w:t>思维发展与提升：概述小说内容，把握诗化小说特征，理解别样的青春年华。</w:t>
            </w:r>
          </w:p>
          <w:p>
            <w:pPr>
              <w:snapToGrid w:val="0"/>
              <w:spacing w:line="312" w:lineRule="auto"/>
              <w:jc w:val="left"/>
              <w:rPr>
                <w:rFonts w:hint="eastAsia" w:ascii="华文中宋" w:hAnsi="华文中宋" w:eastAsia="华文中宋" w:cs="Arial"/>
                <w:bCs/>
                <w:sz w:val="24"/>
                <w:szCs w:val="24"/>
              </w:rPr>
            </w:pPr>
            <w:r>
              <w:rPr>
                <w:rFonts w:hint="eastAsia" w:ascii="华文中宋" w:hAnsi="华文中宋" w:eastAsia="华文中宋" w:cs="Arial"/>
                <w:bCs/>
                <w:sz w:val="24"/>
              </w:rPr>
              <w:t>审美鉴赏与创造：品读诗歌意象，赏析诗词运用意象抒发情感的手法。</w:t>
            </w:r>
          </w:p>
          <w:p>
            <w:pPr>
              <w:snapToGrid w:val="0"/>
              <w:spacing w:line="312" w:lineRule="auto"/>
              <w:jc w:val="left"/>
              <w:rPr>
                <w:rFonts w:hint="eastAsia" w:ascii="华文中宋" w:hAnsi="华文中宋" w:eastAsia="华文中宋" w:cs="Arial"/>
                <w:bCs/>
                <w:sz w:val="24"/>
              </w:rPr>
            </w:pPr>
            <w:r>
              <w:rPr>
                <w:rFonts w:hint="eastAsia" w:ascii="华文中宋" w:hAnsi="华文中宋" w:eastAsia="华文中宋" w:cs="Arial"/>
                <w:bCs/>
                <w:sz w:val="24"/>
              </w:rPr>
              <w:t>文化传承与理解：尝试新诗写作，表达青春的价值，激发家国使命感。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4" w:hRule="exact"/>
        </w:trPr>
        <w:tc>
          <w:tcPr>
            <w:tcW w:w="1101" w:type="dxa"/>
            <w:vAlign w:val="center"/>
          </w:tcPr>
          <w:p>
            <w:pPr>
              <w:spacing w:line="0" w:lineRule="atLeast"/>
              <w:jc w:val="center"/>
              <w:rPr>
                <w:rFonts w:hint="eastAsia" w:ascii="黑体" w:hAnsi="黑体" w:eastAsia="黑体" w:cs="黑体"/>
                <w:b/>
                <w:sz w:val="32"/>
                <w:szCs w:val="32"/>
              </w:rPr>
            </w:pPr>
            <w:r>
              <w:rPr>
                <w:rFonts w:hint="eastAsia" w:ascii="华文中宋" w:hAnsi="华文中宋" w:eastAsia="华文中宋" w:cs="黑体"/>
                <w:b/>
                <w:sz w:val="32"/>
                <w:szCs w:val="32"/>
              </w:rPr>
              <w:t>教学重点</w:t>
            </w:r>
          </w:p>
        </w:tc>
        <w:tc>
          <w:tcPr>
            <w:tcW w:w="8685" w:type="dxa"/>
            <w:gridSpan w:val="3"/>
            <w:vAlign w:val="center"/>
          </w:tcPr>
          <w:p>
            <w:r>
              <w:rPr>
                <w:rFonts w:hint="eastAsia" w:ascii="华文中宋" w:hAnsi="华文中宋" w:eastAsia="华文中宋" w:cs="Arial"/>
                <w:bCs/>
                <w:sz w:val="24"/>
              </w:rPr>
              <w:t>品读诗歌意象，赏析诗词运用意象抒发情感的手法。</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2" w:hRule="exact"/>
        </w:trPr>
        <w:tc>
          <w:tcPr>
            <w:tcW w:w="1101" w:type="dxa"/>
            <w:vAlign w:val="center"/>
          </w:tcPr>
          <w:p>
            <w:pPr>
              <w:spacing w:line="0" w:lineRule="atLeast"/>
              <w:jc w:val="center"/>
              <w:rPr>
                <w:rFonts w:hint="eastAsia" w:ascii="黑体" w:hAnsi="黑体" w:eastAsia="黑体" w:cs="黑体"/>
                <w:b/>
                <w:sz w:val="32"/>
                <w:szCs w:val="32"/>
              </w:rPr>
            </w:pPr>
            <w:r>
              <w:rPr>
                <w:rFonts w:hint="eastAsia" w:ascii="华文中宋" w:hAnsi="华文中宋" w:eastAsia="华文中宋" w:cs="黑体"/>
                <w:b/>
                <w:sz w:val="32"/>
                <w:szCs w:val="32"/>
              </w:rPr>
              <w:t>教学难点</w:t>
            </w:r>
          </w:p>
        </w:tc>
        <w:tc>
          <w:tcPr>
            <w:tcW w:w="8685" w:type="dxa"/>
            <w:gridSpan w:val="3"/>
            <w:vAlign w:val="center"/>
          </w:tcPr>
          <w:p>
            <w:pPr>
              <w:spacing w:line="360" w:lineRule="auto"/>
              <w:rPr>
                <w:rFonts w:hint="eastAsia" w:ascii="华文中宋" w:hAnsi="华文中宋" w:eastAsia="华文中宋" w:cs="Arial"/>
                <w:bCs/>
                <w:sz w:val="24"/>
              </w:rPr>
            </w:pPr>
            <w:r>
              <w:rPr>
                <w:rFonts w:hint="eastAsia" w:ascii="华文中宋" w:hAnsi="华文中宋" w:eastAsia="华文中宋" w:cs="Arial"/>
                <w:bCs/>
                <w:sz w:val="24"/>
              </w:rPr>
              <w:t>尝试新诗写作，表达青春的价值，激发家国使命感。</w:t>
            </w:r>
          </w:p>
        </w:tc>
      </w:tr>
    </w:tbl>
    <w:p/>
    <w:p>
      <w:pPr>
        <w:adjustRightInd w:val="0"/>
        <w:snapToGrid w:val="0"/>
        <w:spacing w:line="312" w:lineRule="auto"/>
        <w:rPr>
          <w:rFonts w:hint="eastAsia" w:ascii="华文中宋" w:hAnsi="华文中宋" w:eastAsia="华文中宋" w:cs="Arial"/>
          <w:b/>
          <w:bCs/>
          <w:color w:val="C00000"/>
          <w:sz w:val="28"/>
          <w:szCs w:val="28"/>
        </w:rPr>
      </w:pPr>
    </w:p>
    <w:p>
      <w:pPr>
        <w:adjustRightInd w:val="0"/>
        <w:snapToGrid w:val="0"/>
        <w:spacing w:line="312" w:lineRule="auto"/>
        <w:jc w:val="center"/>
        <w:rPr>
          <w:rFonts w:hint="eastAsia" w:ascii="华文中宋" w:hAnsi="华文中宋" w:eastAsia="华文中宋" w:cs="Arial"/>
          <w:b/>
          <w:bCs/>
          <w:color w:val="C00000"/>
          <w:sz w:val="28"/>
          <w:szCs w:val="28"/>
        </w:rPr>
      </w:pPr>
      <w:r>
        <w:rPr>
          <w:rFonts w:ascii="华文中宋" w:hAnsi="华文中宋" w:eastAsia="华文中宋" w:cs="Arial"/>
          <w:b/>
          <w:bCs/>
          <w:color w:val="C00000"/>
          <w:sz w:val="28"/>
          <w:szCs w:val="28"/>
        </w:rPr>
        <w:t>教学过程</w:t>
      </w:r>
    </w:p>
    <w:p>
      <w:pPr>
        <w:adjustRightInd w:val="0"/>
        <w:snapToGrid w:val="0"/>
        <w:spacing w:line="312" w:lineRule="auto"/>
        <w:rPr>
          <w:rFonts w:hint="eastAsia" w:ascii="华文中宋" w:hAnsi="华文中宋" w:eastAsia="华文中宋" w:cs="Arial"/>
          <w:b/>
          <w:bCs/>
          <w:color w:val="C00000"/>
          <w:sz w:val="24"/>
        </w:rPr>
      </w:pPr>
      <w:r>
        <w:rPr>
          <w:rFonts w:hint="eastAsia" w:ascii="华文中宋" w:hAnsi="华文中宋" w:eastAsia="华文中宋" w:cs="Arial"/>
          <w:b/>
          <w:bCs/>
          <w:color w:val="C00000"/>
          <w:sz w:val="24"/>
        </w:rPr>
        <w:t xml:space="preserve">【课堂导入】 </w:t>
      </w:r>
    </w:p>
    <w:p>
      <w:pPr>
        <w:adjustRightInd w:val="0"/>
        <w:snapToGrid w:val="0"/>
        <w:spacing w:line="286" w:lineRule="auto"/>
        <w:rPr>
          <w:rFonts w:hint="eastAsia" w:ascii="华文中宋" w:hAnsi="华文中宋" w:eastAsia="华文中宋" w:cs="Arial"/>
          <w:bCs/>
          <w:sz w:val="24"/>
        </w:rPr>
      </w:pPr>
      <w:r>
        <w:rPr>
          <w:rFonts w:hint="eastAsia" w:ascii="华文中宋" w:hAnsi="华文中宋" w:eastAsia="华文中宋" w:cs="Arial"/>
          <w:bCs/>
          <w:sz w:val="24"/>
        </w:rPr>
        <w:t>青春是花样年华。怀着美好的梦想、纯真的感情，带着对自我的认识、对社会的思考和对理想的追求，我们就此迈出人生的重要一步。</w:t>
      </w:r>
    </w:p>
    <w:p>
      <w:pPr>
        <w:adjustRightInd w:val="0"/>
        <w:snapToGrid w:val="0"/>
        <w:spacing w:line="286" w:lineRule="auto"/>
        <w:rPr>
          <w:rFonts w:hint="eastAsia" w:ascii="华文中宋" w:hAnsi="华文中宋" w:eastAsia="华文中宋" w:cs="Arial"/>
          <w:bCs/>
          <w:sz w:val="24"/>
        </w:rPr>
      </w:pPr>
      <w:r>
        <w:rPr>
          <w:rFonts w:hint="eastAsia" w:ascii="华文中宋" w:hAnsi="华文中宋" w:eastAsia="华文中宋" w:cs="Arial"/>
          <w:bCs/>
          <w:sz w:val="24"/>
        </w:rPr>
        <w:t>本单元的五首诗歌和两篇小说创作于不同的历史时期，都是对青春的吟唱。作者或感时忧国、抒发情怀，或感悟人生、思考未来，让我们一同体验各具特色的文学表达，点燃澎湃的青春激情。</w:t>
      </w:r>
    </w:p>
    <w:p>
      <w:pPr>
        <w:autoSpaceDE w:val="0"/>
        <w:adjustRightInd w:val="0"/>
        <w:snapToGrid w:val="0"/>
        <w:spacing w:line="312" w:lineRule="auto"/>
        <w:jc w:val="left"/>
        <w:rPr>
          <w:rFonts w:hint="eastAsia" w:ascii="华文中宋" w:hAnsi="华文中宋" w:eastAsia="华文中宋"/>
          <w:b/>
          <w:color w:val="C00000"/>
          <w:sz w:val="24"/>
          <w:szCs w:val="24"/>
        </w:rPr>
      </w:pPr>
      <w:r>
        <w:rPr>
          <w:rFonts w:hint="eastAsia" w:ascii="华文中宋" w:hAnsi="华文中宋" w:eastAsia="华文中宋"/>
          <w:b/>
          <w:color w:val="C00000"/>
          <w:sz w:val="24"/>
          <w:szCs w:val="24"/>
        </w:rPr>
        <w:t>课标解读</w:t>
      </w:r>
    </w:p>
    <w:p>
      <w:pPr>
        <w:autoSpaceDE w:val="0"/>
        <w:adjustRightInd w:val="0"/>
        <w:snapToGrid w:val="0"/>
        <w:spacing w:line="312" w:lineRule="auto"/>
        <w:rPr>
          <w:rFonts w:hint="eastAsia" w:ascii="华文中宋" w:hAnsi="华文中宋" w:eastAsia="华文中宋"/>
          <w:bCs/>
          <w:sz w:val="24"/>
          <w:szCs w:val="24"/>
        </w:rPr>
      </w:pPr>
      <w:r>
        <w:rPr>
          <w:rFonts w:hint="eastAsia" w:ascii="华文中宋" w:hAnsi="华文中宋" w:eastAsia="华文中宋"/>
          <w:bCs/>
          <w:sz w:val="24"/>
          <w:szCs w:val="24"/>
        </w:rPr>
        <w:t>本单元属于“文学阅读与写作”学习任务群，该任务群“旨在引导学生阅读古今中外不同体裁的优秀文学作品，使学生在感受形象、品味语言、体验情感的过程中提升文学欣赏能力，并尝试文学写作，撰写文学评论，借以提高审美鉴赏能力和表达交流能力。”</w:t>
      </w:r>
    </w:p>
    <w:p>
      <w:pPr>
        <w:autoSpaceDE w:val="0"/>
        <w:adjustRightInd w:val="0"/>
        <w:snapToGrid w:val="0"/>
        <w:spacing w:line="312" w:lineRule="auto"/>
        <w:jc w:val="right"/>
        <w:rPr>
          <w:rFonts w:hint="eastAsia" w:ascii="华文中宋" w:hAnsi="华文中宋" w:eastAsia="华文中宋"/>
          <w:bCs/>
          <w:sz w:val="24"/>
          <w:szCs w:val="24"/>
        </w:rPr>
      </w:pPr>
      <w:r>
        <w:rPr>
          <w:rFonts w:hint="eastAsia" w:ascii="华文中宋" w:hAnsi="华文中宋" w:eastAsia="华文中宋"/>
          <w:bCs/>
          <w:sz w:val="24"/>
          <w:szCs w:val="24"/>
        </w:rPr>
        <w:t>——《普通高中语文标准（2017年版2020年修订）》</w:t>
      </w:r>
    </w:p>
    <w:p>
      <w:pPr>
        <w:autoSpaceDE w:val="0"/>
        <w:adjustRightInd w:val="0"/>
        <w:snapToGrid w:val="0"/>
        <w:spacing w:line="312" w:lineRule="auto"/>
        <w:jc w:val="left"/>
        <w:rPr>
          <w:rFonts w:hint="eastAsia" w:ascii="华文中宋" w:hAnsi="华文中宋" w:eastAsia="华文中宋"/>
          <w:b/>
          <w:color w:val="C00000"/>
          <w:sz w:val="24"/>
          <w:szCs w:val="24"/>
        </w:rPr>
      </w:pPr>
      <w:r>
        <w:rPr>
          <w:rFonts w:hint="eastAsia" w:ascii="华文中宋" w:hAnsi="华文中宋" w:eastAsia="华文中宋"/>
          <w:b/>
          <w:color w:val="C00000"/>
          <w:sz w:val="24"/>
          <w:szCs w:val="24"/>
        </w:rPr>
        <w:t>单元主题</w:t>
      </w:r>
    </w:p>
    <w:p>
      <w:pPr>
        <w:autoSpaceDE w:val="0"/>
        <w:adjustRightInd w:val="0"/>
        <w:snapToGrid w:val="0"/>
        <w:spacing w:line="312" w:lineRule="auto"/>
        <w:jc w:val="left"/>
        <w:rPr>
          <w:rFonts w:hint="eastAsia" w:ascii="华文中宋" w:hAnsi="华文中宋" w:eastAsia="华文中宋"/>
          <w:bCs/>
          <w:sz w:val="24"/>
          <w:szCs w:val="24"/>
        </w:rPr>
      </w:pPr>
      <w:r>
        <w:rPr>
          <w:rFonts w:hint="eastAsia" w:ascii="华文中宋" w:hAnsi="华文中宋" w:eastAsia="华文中宋"/>
          <w:bCs/>
          <w:sz w:val="24"/>
          <w:szCs w:val="24"/>
        </w:rPr>
        <w:t>本单元的人文主题为“青春激扬”，旨在激励学生树立伟大革命抱负，理解作者对国家前途命运的关注，激发青春的热情，敞开心扉，追寻理想，拥抱未来。</w:t>
      </w:r>
    </w:p>
    <w:p>
      <w:pPr>
        <w:autoSpaceDE w:val="0"/>
        <w:adjustRightInd w:val="0"/>
        <w:snapToGrid w:val="0"/>
        <w:spacing w:line="312" w:lineRule="auto"/>
        <w:jc w:val="left"/>
        <w:rPr>
          <w:rFonts w:hint="eastAsia" w:ascii="华文中宋" w:hAnsi="华文中宋" w:eastAsia="华文中宋"/>
          <w:bCs/>
          <w:sz w:val="24"/>
          <w:szCs w:val="24"/>
        </w:rPr>
      </w:pPr>
      <w:r>
        <w:rPr>
          <w:rFonts w:hint="eastAsia" w:ascii="华文中宋" w:hAnsi="华文中宋" w:eastAsia="华文中宋"/>
          <w:bCs/>
          <w:sz w:val="24"/>
          <w:szCs w:val="24"/>
        </w:rPr>
        <w:t>分析单元提示、学习提示和单元学习任务可知：意象、情感是赏析本单元诗歌的关键；两篇小说背景不同，但都表现了“感人的青春情怀”，都具有诗意化的特点，要注意把握诗化小说的特征。</w:t>
      </w:r>
    </w:p>
    <w:p>
      <w:pPr>
        <w:autoSpaceDE w:val="0"/>
        <w:adjustRightInd w:val="0"/>
        <w:snapToGrid w:val="0"/>
        <w:spacing w:line="312" w:lineRule="auto"/>
        <w:jc w:val="left"/>
        <w:rPr>
          <w:rFonts w:hint="eastAsia" w:ascii="华文中宋" w:hAnsi="华文中宋" w:eastAsia="华文中宋"/>
          <w:bCs/>
          <w:sz w:val="24"/>
          <w:szCs w:val="24"/>
        </w:rPr>
      </w:pPr>
    </w:p>
    <w:p>
      <w:pPr>
        <w:autoSpaceDE w:val="0"/>
        <w:adjustRightInd w:val="0"/>
        <w:snapToGrid w:val="0"/>
        <w:spacing w:line="312" w:lineRule="auto"/>
        <w:jc w:val="left"/>
        <w:rPr>
          <w:rFonts w:hint="eastAsia" w:ascii="华文中宋" w:hAnsi="华文中宋" w:eastAsia="华文中宋"/>
          <w:b/>
          <w:color w:val="C00000"/>
          <w:sz w:val="24"/>
          <w:szCs w:val="24"/>
        </w:rPr>
      </w:pPr>
      <w:r>
        <w:rPr>
          <w:rFonts w:hint="eastAsia" w:ascii="华文中宋" w:hAnsi="华文中宋" w:eastAsia="华文中宋"/>
          <w:b/>
          <w:color w:val="C00000"/>
          <w:sz w:val="24"/>
          <w:szCs w:val="24"/>
        </w:rPr>
        <w:t>任务一：诵读青春佳作，探究诗歌意象</w:t>
      </w:r>
    </w:p>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《沁园春·长沙》《立在地球边上放号》《红烛》</w:t>
      </w:r>
    </w:p>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吟咏诗韵</w:t>
      </w:r>
    </w:p>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自由朗读《沁园春·长沙》《立在地球边上放号》《红烛》，注意诗歌韵律节奏、思想情感等，力求做到有感情地朗读。</w:t>
      </w:r>
    </w:p>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探究意象</w:t>
      </w:r>
    </w:p>
    <w:p>
      <w:pPr>
        <w:autoSpaceDE w:val="0"/>
        <w:adjustRightInd w:val="0"/>
        <w:snapToGrid w:val="0"/>
        <w:spacing w:line="312" w:lineRule="auto"/>
        <w:jc w:val="left"/>
        <w:rPr>
          <w:rFonts w:hint="eastAsia" w:ascii="华文中宋" w:hAnsi="华文中宋" w:eastAsia="华文中宋"/>
          <w:bCs/>
          <w:sz w:val="24"/>
          <w:szCs w:val="24"/>
        </w:rPr>
      </w:pPr>
      <w:r>
        <w:rPr>
          <w:rFonts w:hint="eastAsia" w:ascii="华文中宋" w:hAnsi="华文中宋" w:eastAsia="华文中宋"/>
          <w:bCs/>
          <w:sz w:val="24"/>
          <w:szCs w:val="24"/>
        </w:rPr>
        <w:t>这几首诗选取了哪些意象？这些意象具有怎样的特点？有何象征涵义以及表达了什么情感?</w:t>
      </w:r>
    </w:p>
    <w:p>
      <w:pPr>
        <w:autoSpaceDE w:val="0"/>
        <w:adjustRightInd w:val="0"/>
        <w:snapToGrid w:val="0"/>
        <w:spacing w:line="312" w:lineRule="auto"/>
        <w:jc w:val="left"/>
        <w:rPr>
          <w:rFonts w:hint="eastAsia" w:ascii="华文中宋" w:hAnsi="华文中宋" w:eastAsia="华文中宋"/>
          <w:bCs/>
          <w:sz w:val="24"/>
          <w:szCs w:val="24"/>
        </w:rPr>
      </w:pPr>
      <w:r>
        <w:rPr>
          <w:rFonts w:hint="eastAsia" w:ascii="华文中宋" w:hAnsi="华文中宋" w:eastAsia="华文中宋"/>
          <w:bCs/>
          <w:sz w:val="24"/>
          <w:szCs w:val="24"/>
        </w:rPr>
        <w:t>意象：客观物象经过创作主体独特的情感活动而创造出来的一种艺术形象。简单地说，意象就是寓“意”之“象”，就是用来寄托主观情思的客观物象。</w:t>
      </w:r>
    </w:p>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梳理《沁园春·长沙》的意象及其特点。</w:t>
      </w:r>
    </w:p>
    <w:tbl>
      <w:tblPr>
        <w:tblStyle w:val="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意象</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意象特点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山</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山多，红得范围广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林</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树林层叠，被染得程度深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江</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江水满溢、碧绿、清澈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舸</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千帆竞发、昂扬奋进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鹰</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迅捷、矫健、有力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鱼</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轻盈畅快、欢愉自在</w:t>
            </w:r>
          </w:p>
        </w:tc>
      </w:tr>
    </w:tbl>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 xml:space="preserve"> </w:t>
      </w:r>
    </w:p>
    <w:tbl>
      <w:tblPr>
        <w:tblStyle w:val="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意象</w:t>
            </w:r>
          </w:p>
        </w:tc>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意象特点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1"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同学少年</w:t>
            </w:r>
          </w:p>
        </w:tc>
        <w:tc>
          <w:tcPr>
            <w:tcW w:w="426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表现出一群有志青年慷慨激昂，评论国事，奋笔疾书，激浊扬清的形象</w:t>
            </w:r>
          </w:p>
        </w:tc>
      </w:tr>
    </w:tbl>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上阙将万山、层林、漫江等意象组合在一起，形成有机的、有时空距离的、有层次的画面，形成了开阔豪迈的意境，这种宏大的物理空间是博大的心理空间的投射，表现了毛泽东博大的心胸。</w:t>
      </w:r>
    </w:p>
    <w:p>
      <w:pPr>
        <w:autoSpaceDE w:val="0"/>
        <w:adjustRightInd w:val="0"/>
        <w:snapToGrid w:val="0"/>
        <w:spacing w:line="312" w:lineRule="auto"/>
        <w:rPr>
          <w:rFonts w:hint="eastAsia" w:ascii="华文中宋" w:hAnsi="华文中宋" w:eastAsia="华文中宋"/>
          <w:sz w:val="24"/>
          <w:szCs w:val="24"/>
        </w:rPr>
      </w:pPr>
      <w:r>
        <w:rPr>
          <w:rFonts w:hint="eastAsia" w:ascii="华文中宋" w:hAnsi="华文中宋" w:eastAsia="华文中宋"/>
          <w:sz w:val="24"/>
          <w:szCs w:val="24"/>
        </w:rPr>
        <w:t>下阙回忆往昔峥嵘岁月，表现出早年革命者雄姿英发的战斗形象和以天下为己任、蔑视反动派、改造旧世界的战斗精神。</w:t>
      </w:r>
    </w:p>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以《沁园春·长沙》为例，填写其他两首诗歌的表格</w:t>
      </w:r>
    </w:p>
    <w:tbl>
      <w:tblPr>
        <w:tblStyle w:val="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4"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篇目</w:t>
            </w:r>
          </w:p>
        </w:tc>
        <w:tc>
          <w:tcPr>
            <w:tcW w:w="1704"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意象</w:t>
            </w:r>
          </w:p>
        </w:tc>
        <w:tc>
          <w:tcPr>
            <w:tcW w:w="1704"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特点</w:t>
            </w:r>
          </w:p>
        </w:tc>
        <w:tc>
          <w:tcPr>
            <w:tcW w:w="1705"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象征涵义</w:t>
            </w:r>
          </w:p>
        </w:tc>
        <w:tc>
          <w:tcPr>
            <w:tcW w:w="1705"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4"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《沁园春·长沙》</w:t>
            </w:r>
          </w:p>
        </w:tc>
        <w:tc>
          <w:tcPr>
            <w:tcW w:w="1704"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万山、层林、漫江、同学少年等</w:t>
            </w:r>
          </w:p>
        </w:tc>
        <w:tc>
          <w:tcPr>
            <w:tcW w:w="1704"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绚丽多姿、生机勃勃</w:t>
            </w:r>
          </w:p>
        </w:tc>
        <w:tc>
          <w:tcPr>
            <w:tcW w:w="1705"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象征了当时工农运动蓬勃兴起的革命形势</w:t>
            </w:r>
          </w:p>
        </w:tc>
        <w:tc>
          <w:tcPr>
            <w:tcW w:w="1705"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积极向上、昂扬奋发、忧国忧民、以天下为己任</w:t>
            </w:r>
          </w:p>
        </w:tc>
      </w:tr>
    </w:tbl>
    <w:p>
      <w:pPr>
        <w:autoSpaceDE w:val="0"/>
        <w:adjustRightInd w:val="0"/>
        <w:snapToGrid w:val="0"/>
        <w:spacing w:line="312" w:lineRule="auto"/>
        <w:jc w:val="left"/>
        <w:rPr>
          <w:rFonts w:hint="eastAsia" w:ascii="华文中宋" w:hAnsi="华文中宋" w:eastAsia="华文中宋"/>
          <w:b/>
          <w:sz w:val="24"/>
          <w:szCs w:val="24"/>
        </w:rPr>
      </w:pPr>
    </w:p>
    <w:tbl>
      <w:tblPr>
        <w:tblStyle w:val="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4"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篇目</w:t>
            </w:r>
          </w:p>
        </w:tc>
        <w:tc>
          <w:tcPr>
            <w:tcW w:w="1704"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意象</w:t>
            </w:r>
          </w:p>
        </w:tc>
        <w:tc>
          <w:tcPr>
            <w:tcW w:w="1704"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特点</w:t>
            </w:r>
          </w:p>
        </w:tc>
        <w:tc>
          <w:tcPr>
            <w:tcW w:w="1705"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象征涵义</w:t>
            </w:r>
          </w:p>
        </w:tc>
        <w:tc>
          <w:tcPr>
            <w:tcW w:w="1705"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4"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《立在地球边上放号》</w:t>
            </w:r>
          </w:p>
        </w:tc>
        <w:tc>
          <w:tcPr>
            <w:tcW w:w="1704"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白云、北冰洋、太平洋、洪涛</w:t>
            </w:r>
          </w:p>
          <w:p>
            <w:pPr>
              <w:autoSpaceDE w:val="0"/>
              <w:adjustRightInd w:val="0"/>
              <w:snapToGrid w:val="0"/>
              <w:spacing w:line="312" w:lineRule="auto"/>
              <w:jc w:val="left"/>
              <w:rPr>
                <w:rFonts w:hint="eastAsia" w:ascii="华文中宋" w:hAnsi="华文中宋" w:eastAsia="华文中宋"/>
                <w:b/>
                <w:sz w:val="24"/>
                <w:szCs w:val="24"/>
              </w:rPr>
            </w:pPr>
          </w:p>
        </w:tc>
        <w:tc>
          <w:tcPr>
            <w:tcW w:w="1704"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雄奇、壮阔、博大，气势磅礴、恢弘</w:t>
            </w:r>
          </w:p>
          <w:p>
            <w:pPr>
              <w:autoSpaceDE w:val="0"/>
              <w:adjustRightInd w:val="0"/>
              <w:snapToGrid w:val="0"/>
              <w:spacing w:line="312" w:lineRule="auto"/>
              <w:jc w:val="left"/>
              <w:rPr>
                <w:rFonts w:hint="eastAsia" w:ascii="华文中宋" w:hAnsi="华文中宋" w:eastAsia="华文中宋"/>
                <w:b/>
                <w:sz w:val="24"/>
                <w:szCs w:val="24"/>
              </w:rPr>
            </w:pPr>
          </w:p>
        </w:tc>
        <w:tc>
          <w:tcPr>
            <w:tcW w:w="1705"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象征了五四运动浩大的声势，也象征了摧毁与创造的力</w:t>
            </w:r>
          </w:p>
          <w:p>
            <w:pPr>
              <w:autoSpaceDE w:val="0"/>
              <w:adjustRightInd w:val="0"/>
              <w:snapToGrid w:val="0"/>
              <w:spacing w:line="312" w:lineRule="auto"/>
              <w:jc w:val="left"/>
              <w:rPr>
                <w:rFonts w:hint="eastAsia" w:ascii="华文中宋" w:hAnsi="华文中宋" w:eastAsia="华文中宋"/>
                <w:b/>
                <w:sz w:val="24"/>
                <w:szCs w:val="24"/>
              </w:rPr>
            </w:pPr>
          </w:p>
        </w:tc>
        <w:tc>
          <w:tcPr>
            <w:tcW w:w="1705"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勇敢激昂、奋发进取，对摧毁旧世界，创造新世界的雄奇之力的赞美。</w:t>
            </w:r>
          </w:p>
          <w:p>
            <w:pPr>
              <w:autoSpaceDE w:val="0"/>
              <w:adjustRightInd w:val="0"/>
              <w:snapToGrid w:val="0"/>
              <w:spacing w:line="312" w:lineRule="auto"/>
              <w:jc w:val="left"/>
              <w:rPr>
                <w:rFonts w:hint="eastAsia" w:ascii="华文中宋" w:hAnsi="华文中宋" w:eastAsia="华文中宋"/>
                <w:b/>
                <w:sz w:val="24"/>
                <w:szCs w:val="24"/>
              </w:rPr>
            </w:pPr>
          </w:p>
        </w:tc>
      </w:tr>
    </w:tbl>
    <w:p>
      <w:pPr>
        <w:autoSpaceDE w:val="0"/>
        <w:adjustRightInd w:val="0"/>
        <w:snapToGrid w:val="0"/>
        <w:spacing w:line="312" w:lineRule="auto"/>
        <w:jc w:val="left"/>
        <w:rPr>
          <w:rFonts w:hint="eastAsia" w:ascii="华文中宋" w:hAnsi="华文中宋" w:eastAsia="华文中宋"/>
          <w:b/>
          <w:sz w:val="24"/>
          <w:szCs w:val="24"/>
        </w:rPr>
      </w:pPr>
    </w:p>
    <w:tbl>
      <w:tblPr>
        <w:tblStyle w:val="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4"/>
        <w:gridCol w:w="1268"/>
        <w:gridCol w:w="1701"/>
        <w:gridCol w:w="1559"/>
        <w:gridCol w:w="22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4"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篇目</w:t>
            </w:r>
          </w:p>
        </w:tc>
        <w:tc>
          <w:tcPr>
            <w:tcW w:w="1268"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意象</w:t>
            </w:r>
          </w:p>
        </w:tc>
        <w:tc>
          <w:tcPr>
            <w:tcW w:w="1701"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特点</w:t>
            </w:r>
          </w:p>
        </w:tc>
        <w:tc>
          <w:tcPr>
            <w:tcW w:w="1559"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象征涵义</w:t>
            </w:r>
          </w:p>
        </w:tc>
        <w:tc>
          <w:tcPr>
            <w:tcW w:w="2290"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04"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《红烛》</w:t>
            </w:r>
          </w:p>
        </w:tc>
        <w:tc>
          <w:tcPr>
            <w:tcW w:w="1268"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红烛</w:t>
            </w:r>
          </w:p>
          <w:p>
            <w:pPr>
              <w:autoSpaceDE w:val="0"/>
              <w:adjustRightInd w:val="0"/>
              <w:snapToGrid w:val="0"/>
              <w:spacing w:line="312" w:lineRule="auto"/>
              <w:jc w:val="left"/>
              <w:rPr>
                <w:rFonts w:hint="eastAsia" w:ascii="华文中宋" w:hAnsi="华文中宋" w:eastAsia="华文中宋"/>
                <w:b/>
                <w:sz w:val="24"/>
                <w:szCs w:val="24"/>
              </w:rPr>
            </w:pPr>
          </w:p>
        </w:tc>
        <w:tc>
          <w:tcPr>
            <w:tcW w:w="170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赤诚、不畏牺牲、无私奉献</w:t>
            </w:r>
          </w:p>
          <w:p>
            <w:pPr>
              <w:autoSpaceDE w:val="0"/>
              <w:adjustRightInd w:val="0"/>
              <w:snapToGrid w:val="0"/>
              <w:spacing w:line="312" w:lineRule="auto"/>
              <w:jc w:val="left"/>
              <w:rPr>
                <w:rFonts w:hint="eastAsia" w:ascii="华文中宋" w:hAnsi="华文中宋" w:eastAsia="华文中宋"/>
                <w:b/>
                <w:sz w:val="24"/>
                <w:szCs w:val="24"/>
              </w:rPr>
            </w:pPr>
          </w:p>
        </w:tc>
        <w:tc>
          <w:tcPr>
            <w:tcW w:w="1559"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象征执着探索、不畏牺牲、无私奉献的人</w:t>
            </w:r>
          </w:p>
        </w:tc>
        <w:tc>
          <w:tcPr>
            <w:tcW w:w="2290"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赞美红烛的奉献精神，体现了诗人追求理想、甘愿自我牺牲的爱国精神。</w:t>
            </w:r>
          </w:p>
        </w:tc>
      </w:tr>
    </w:tbl>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 xml:space="preserve"> </w:t>
      </w:r>
    </w:p>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知识补充：意象的分类</w:t>
      </w:r>
    </w:p>
    <w:tbl>
      <w:tblPr>
        <w:tblStyle w:val="14"/>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40"/>
        <w:gridCol w:w="2841"/>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840"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分类</w:t>
            </w:r>
          </w:p>
        </w:tc>
        <w:tc>
          <w:tcPr>
            <w:tcW w:w="2841"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释义</w:t>
            </w:r>
          </w:p>
        </w:tc>
        <w:tc>
          <w:tcPr>
            <w:tcW w:w="2841" w:type="dxa"/>
          </w:tcPr>
          <w:p>
            <w:pPr>
              <w:autoSpaceDE w:val="0"/>
              <w:adjustRightInd w:val="0"/>
              <w:snapToGrid w:val="0"/>
              <w:spacing w:line="312" w:lineRule="auto"/>
              <w:jc w:val="center"/>
              <w:rPr>
                <w:rFonts w:hint="eastAsia" w:ascii="华文中宋" w:hAnsi="华文中宋" w:eastAsia="华文中宋"/>
                <w:b/>
                <w:sz w:val="24"/>
                <w:szCs w:val="24"/>
              </w:rPr>
            </w:pPr>
            <w:r>
              <w:rPr>
                <w:rFonts w:hint="eastAsia" w:ascii="华文中宋" w:hAnsi="华文中宋" w:eastAsia="华文中宋"/>
                <w:b/>
                <w:sz w:val="24"/>
                <w:szCs w:val="24"/>
              </w:rPr>
              <w:t>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840"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比喻性意象</w:t>
            </w:r>
          </w:p>
        </w:tc>
        <w:tc>
          <w:tcPr>
            <w:tcW w:w="284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使诗歌作品形象化。有明喻、隐喻之别。</w:t>
            </w:r>
          </w:p>
        </w:tc>
        <w:tc>
          <w:tcPr>
            <w:tcW w:w="284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明喻，如：像云一样柔软/像风一样轻等。</w:t>
            </w:r>
          </w:p>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隐喻，如：这是一沟绝望的死水 (闻一多《死水》)，诗人把黑暗的旧中国比作“一沟死水”。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840"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象征性意象</w:t>
            </w:r>
          </w:p>
        </w:tc>
        <w:tc>
          <w:tcPr>
            <w:tcW w:w="284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借助事物的外在特征，寄寓作家某种深邃的思想，或表达某种事理。</w:t>
            </w:r>
          </w:p>
        </w:tc>
        <w:tc>
          <w:tcPr>
            <w:tcW w:w="284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太阳是光明的象征，鸽子是和平的象征，豺狼是残暴的象征，玫瑰是美丽的象征，百合花是纯洁的象征等。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840" w:type="dxa"/>
          </w:tcPr>
          <w:p>
            <w:pPr>
              <w:autoSpaceDE w:val="0"/>
              <w:adjustRightInd w:val="0"/>
              <w:snapToGrid w:val="0"/>
              <w:spacing w:line="312" w:lineRule="auto"/>
              <w:jc w:val="center"/>
              <w:rPr>
                <w:rFonts w:hint="eastAsia" w:ascii="华文中宋" w:hAnsi="华文中宋" w:eastAsia="华文中宋"/>
                <w:sz w:val="24"/>
                <w:szCs w:val="24"/>
              </w:rPr>
            </w:pPr>
            <w:r>
              <w:rPr>
                <w:rFonts w:hint="eastAsia" w:ascii="华文中宋" w:hAnsi="华文中宋" w:eastAsia="华文中宋"/>
                <w:sz w:val="24"/>
                <w:szCs w:val="24"/>
              </w:rPr>
              <w:t>描述性意象</w:t>
            </w:r>
          </w:p>
        </w:tc>
        <w:tc>
          <w:tcPr>
            <w:tcW w:w="284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通过描述具体景物与事物，借以抒发诗人的思想感情。</w:t>
            </w:r>
          </w:p>
        </w:tc>
        <w:tc>
          <w:tcPr>
            <w:tcW w:w="2841" w:type="dxa"/>
          </w:tcPr>
          <w:p>
            <w:pPr>
              <w:autoSpaceDE w:val="0"/>
              <w:adjustRightInd w:val="0"/>
              <w:snapToGrid w:val="0"/>
              <w:spacing w:line="312" w:lineRule="auto"/>
              <w:jc w:val="left"/>
              <w:rPr>
                <w:rFonts w:hint="eastAsia" w:ascii="华文中宋" w:hAnsi="华文中宋" w:eastAsia="华文中宋"/>
                <w:sz w:val="24"/>
                <w:szCs w:val="24"/>
              </w:rPr>
            </w:pPr>
            <w:r>
              <w:rPr>
                <w:rFonts w:hint="eastAsia" w:ascii="华文中宋" w:hAnsi="华文中宋" w:eastAsia="华文中宋"/>
                <w:sz w:val="24"/>
                <w:szCs w:val="24"/>
              </w:rPr>
              <w:t>余光中的《乡愁》中有“邮票”“船票”“坟墓”等，这些意象都围绕、衬托着“乡愁”的主题，表达了诗人的情感。</w:t>
            </w:r>
          </w:p>
        </w:tc>
      </w:tr>
    </w:tbl>
    <w:p>
      <w:pPr>
        <w:autoSpaceDE w:val="0"/>
        <w:adjustRightInd w:val="0"/>
        <w:snapToGrid w:val="0"/>
        <w:spacing w:line="312" w:lineRule="auto"/>
        <w:jc w:val="left"/>
        <w:rPr>
          <w:rFonts w:hint="eastAsia" w:ascii="华文中宋" w:hAnsi="华文中宋" w:eastAsia="华文中宋"/>
          <w:b/>
          <w:sz w:val="24"/>
          <w:szCs w:val="24"/>
        </w:rPr>
      </w:pPr>
      <w:r>
        <w:rPr>
          <w:rFonts w:hint="eastAsia" w:ascii="华文中宋" w:hAnsi="华文中宋" w:eastAsia="华文中宋"/>
          <w:b/>
          <w:sz w:val="24"/>
          <w:szCs w:val="24"/>
        </w:rPr>
        <w:t xml:space="preserve"> </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color w:val="C00000"/>
          <w:sz w:val="24"/>
          <w:szCs w:val="24"/>
        </w:rPr>
      </w:pPr>
      <w:r>
        <w:rPr>
          <w:rFonts w:hint="eastAsia" w:ascii="华文中宋" w:hAnsi="华文中宋" w:eastAsia="华文中宋"/>
          <w:b/>
          <w:color w:val="C00000"/>
          <w:sz w:val="24"/>
          <w:szCs w:val="24"/>
        </w:rPr>
        <w:t>任务二：鉴赏诗歌语言，感受青春价值</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sz w:val="24"/>
          <w:szCs w:val="24"/>
        </w:rPr>
      </w:pPr>
      <w:r>
        <w:rPr>
          <w:rFonts w:hint="eastAsia" w:ascii="华文中宋" w:hAnsi="华文中宋" w:eastAsia="华文中宋"/>
          <w:b/>
          <w:sz w:val="24"/>
          <w:szCs w:val="24"/>
        </w:rPr>
        <w:t>《峨日朵雪峰之侧》</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1.“我的指关节铆钉一样揳入巨石的罅隙。血滴，从撕裂的千层掌鞋底渗出。”这两句诗意在告诉读者什么？</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这两句诗立即由上文“我”眼中的壮观景象转入自身状态的描述：手指插入岩缝，血滴渗出鞋底，也就是说，赞叹的对象不是日落和滑坡，而是此时此地贴身绝壁的登山勇士的生命体验。</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即使血滴已经从鞋底渗出，指关节却依然牢牢地揳入巨石的罅隙，“指关节”就象征着诗人面对千般险阻、万般苦痛依旧毫不退缩的坚定意志。</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2.诗中写蜘蛛的“可怜”“默享”有何作用？请联系全诗分析。</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①一方面，“可怜”表明蜘蛛是极其普通、渺小的事物，“默享”表明如此普通、渺小的蜘蛛也能享受大自然赐予的快乐与荣耀。进而表明真正强大、壮美和坚韧的不是外在的样式和形象，而是内在的精神与意志。</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②另一方面，“可怜”“默享”与第一节诗的“无穷”“嚣鸣”相照应，这样的安排使第一节诗的辉煌壮丽不流于虚矫浮饰，使之凝定在一个谦卑而坚毅的高度之上。</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3.结尾诗人突然给出一个“特写镜头”，一只小小的蜘蛛在岩壁上与“我”同在！这有什么用意？</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①这确实是出人意料之外的神来之笔。在这样的高度上，只有一只不起眼的蜘蛛与“我”为伴；在这样的高度上，即便一只小得可怜的蜘蛛，也享受着大自然赐予的快乐与荣耀。</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②与前一诗节的宏阔与“嚣鸣”相对照，作者对生命的热爱、对生命力的赞颂，全由这只小小的蜘蛛得以表露。很多时候，不起眼的细小意象比司空见惯的波澜壮阔之景更有力量。</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sz w:val="24"/>
          <w:szCs w:val="24"/>
        </w:rPr>
      </w:pPr>
      <w:r>
        <w:rPr>
          <w:rFonts w:hint="eastAsia" w:ascii="华文中宋" w:hAnsi="华文中宋" w:eastAsia="华文中宋"/>
          <w:b/>
          <w:sz w:val="24"/>
          <w:szCs w:val="24"/>
        </w:rPr>
        <w:t>《致云雀》</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诗人是如何塑造云雀的理想形象的？</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①“像一片烈火的轻云”使用比喻的修辞手法，形象地描绘了云雀一跃而上的飒爽英姿，这也是诗人追求光明与真理的理想的精袖写照。</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②“星光的利箭”“明月的清辉”，使用通感的修辞手法，将视觉形象描绘为听觉上的优美感受化抽象为具体。</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③诗人将云雀比作诗人、深闺中的少女、萤火虫，使云雀美丽的形象得以生动呈现突出云雀能够带给人们希望唤醒人们的灵魂。</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④诗人把云雀的歌声同春雨、婚礼上的合唱、胜利的歌声相比，突出云雀歌声的巨大力量。</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总结：诗人运用奇特的想象，比喻、对比、设问和通感等灵活的修辞，对云雀加以描绘，进而赞颂云雀，具有深刻意蕴。</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color w:val="C00000"/>
          <w:sz w:val="24"/>
          <w:szCs w:val="24"/>
        </w:rPr>
      </w:pPr>
      <w:r>
        <w:rPr>
          <w:rFonts w:hint="eastAsia" w:ascii="华文中宋" w:hAnsi="华文中宋" w:eastAsia="华文中宋"/>
          <w:b/>
          <w:color w:val="C00000"/>
          <w:sz w:val="24"/>
          <w:szCs w:val="24"/>
        </w:rPr>
        <w:t>任务三：品味诗化小说，赏读青春故事</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《百合花》《哦，香雪》</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1.通读两篇小说，梳理小说情节内容。（包含主要人物、情节概括、情节脉络）</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sz w:val="24"/>
          <w:szCs w:val="24"/>
        </w:rPr>
      </w:pPr>
      <w:r>
        <w:rPr>
          <w:rFonts w:hint="eastAsia" w:ascii="华文中宋" w:hAnsi="华文中宋" w:eastAsia="华文中宋"/>
          <w:b/>
          <w:sz w:val="24"/>
          <w:szCs w:val="24"/>
        </w:rPr>
        <w:t>《百合花》</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000000" w:themeColor="text1"/>
          <w:sz w:val="24"/>
          <w:szCs w:val="24"/>
          <w14:textFill>
            <w14:solidFill>
              <w14:schemeClr w14:val="tx1"/>
            </w14:solidFill>
          </w14:textFill>
        </w:rPr>
      </w:pPr>
      <w:r>
        <w:rPr>
          <w:rFonts w:hint="eastAsia" w:ascii="华文中宋" w:hAnsi="华文中宋" w:eastAsia="华文中宋"/>
          <w:bCs/>
          <w:color w:val="000000" w:themeColor="text1"/>
          <w:sz w:val="24"/>
          <w:szCs w:val="24"/>
          <w14:textFill>
            <w14:solidFill>
              <w14:schemeClr w14:val="tx1"/>
            </w14:solidFill>
          </w14:textFill>
        </w:rPr>
        <w:t>情节概括：1946年中秋节，通讯员送文工团的女战士“我”到前沿包扎所，“我”们到包扎所后向一个刚过门三天的新媳妇借被子，后来通讯员牺牲，新媳妇用自己的新婚被子送他最后一程。</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sz w:val="24"/>
          <w:szCs w:val="24"/>
        </w:rPr>
      </w:pPr>
      <w:r>
        <w:rPr>
          <w:rFonts w:hint="eastAsia" w:ascii="华文中宋" w:hAnsi="华文中宋" w:eastAsia="华文中宋"/>
          <w:bCs/>
          <w:sz w:val="24"/>
          <w:szCs w:val="24"/>
        </w:rPr>
        <w:t>主要人物：通讯员、“我”、新媳妇</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sz w:val="24"/>
          <w:szCs w:val="24"/>
        </w:rPr>
      </w:pPr>
      <w:r>
        <w:rPr>
          <w:rFonts w:hint="eastAsia" w:ascii="华文中宋" w:hAnsi="华文中宋" w:eastAsia="华文中宋"/>
          <w:bCs/>
          <w:sz w:val="24"/>
          <w:szCs w:val="24"/>
        </w:rPr>
        <w:t>情节脉络</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 xml:space="preserve">开端（1-23）：通讯员为我带路。  </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 xml:space="preserve">发展（24-43）：通讯员和我一起借被 。 </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高潮  (44-57) ： 通讯员为救担架员牺牲。</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 xml:space="preserve">结局  (58-59) ：“新媳妇”用自己的百合花被子给牺牲的通讯员盖上。   </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sz w:val="24"/>
          <w:szCs w:val="24"/>
        </w:rPr>
      </w:pPr>
      <w:r>
        <w:rPr>
          <w:rFonts w:hint="eastAsia" w:ascii="华文中宋" w:hAnsi="华文中宋" w:eastAsia="华文中宋"/>
          <w:b/>
          <w:sz w:val="24"/>
          <w:szCs w:val="24"/>
        </w:rPr>
        <w:t>《哦，香雪》</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sz w:val="24"/>
          <w:szCs w:val="24"/>
        </w:rPr>
      </w:pPr>
      <w:r>
        <w:rPr>
          <w:rFonts w:hint="eastAsia" w:ascii="华文中宋" w:hAnsi="华文中宋" w:eastAsia="华文中宋"/>
          <w:bCs/>
          <w:sz w:val="24"/>
          <w:szCs w:val="24"/>
        </w:rPr>
        <w:t>情节概括：每天只停留一分钟的火车给宁静的山村台儿沟带来波澜，香雪用积攒的四十个鸡蛋换了向往已久的塑料铅笔盒。</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sz w:val="24"/>
          <w:szCs w:val="24"/>
        </w:rPr>
      </w:pPr>
      <w:r>
        <w:rPr>
          <w:rFonts w:hint="eastAsia" w:ascii="华文中宋" w:hAnsi="华文中宋" w:eastAsia="华文中宋"/>
          <w:bCs/>
          <w:sz w:val="24"/>
          <w:szCs w:val="24"/>
        </w:rPr>
        <w:t>主要人物：香雪、凤娇等人</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sz w:val="24"/>
          <w:szCs w:val="24"/>
        </w:rPr>
      </w:pPr>
      <w:r>
        <w:rPr>
          <w:rFonts w:hint="eastAsia" w:ascii="华文中宋" w:hAnsi="华文中宋" w:eastAsia="华文中宋"/>
          <w:bCs/>
          <w:sz w:val="24"/>
          <w:szCs w:val="24"/>
        </w:rPr>
        <w:t>情节脉络</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序幕（1-4）：  火车开到台儿沟。</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开端（5-47）： 姑娘们喜迎火车</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发展（48-63）：香雪渴望铅笔盒。</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高潮（64-72）：香雪换来铅笔盒。</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sz w:val="24"/>
          <w:szCs w:val="24"/>
        </w:rPr>
      </w:pPr>
      <w:r>
        <w:rPr>
          <w:rFonts w:hint="eastAsia" w:ascii="华文中宋" w:hAnsi="华文中宋" w:eastAsia="华文中宋"/>
          <w:sz w:val="24"/>
          <w:szCs w:val="24"/>
        </w:rPr>
        <w:t>结局（73-83）：香雪深夜归来。</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2.速读下面的文字并思考：百合花、自动铅笔盒的象征意义是什么？</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（1）这原来是一条里外全新的花被子，被面是假洋缎的，枣红底，上面撒满白色百合花。</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（2）我看见她把自己那条白百合花的新被，铺在外面屋檐下的一块门板上。</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3）卫生员......动手揭掉他身上的被子。新媳妇......劈手夺过被子，自己动手把半条被子平展展的铺在棺材底，半条盖在他身上。那条枣红底色上撒满白色百合花的被子，象征着纯洁与感情的花，盖上了这位平常的、托毛竹的青年人的脸。</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（1）在学校，香雪与同桌日常聊天，她渴望拥有一个自动铅笔盒。</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（2）在火车上，香雪用鸡蛋换女大学生的自动铅笔盒，错过了下车时间。</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（3）在西山口车站，香雪在月光下认真打量自己换来的铅笔盒，并紧握着它朝台儿沟的方向坚定地走去。</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①铅笔盒是文化知识、现代文明的象征——对香雪而言，铅笔盒就像暗夜里的明灯，照着她在追求知识、追求文明路上的奋然前行，而香雪对于文明的追求，恰恰反映了她智慧的觉醒。</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②百合花色泽文雅、香气清幽、白净纯洁。作者赋予了百合花丰富的象征意义：小通讯员和新媳妇，军民之间，战士和战士之间的情谊都如同百合花一样纯洁美好。百合花象征着青春之美、人性之美。</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百合花、铅笔盒这两个动态的中心意象，随着故事的缓缓推进，象征意蕴慢慢形成，深化了小说的叙事内涵和诗性色彩。</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3.《百合花》《哦，香雪》这两篇小说写得都很美，但它们的故事性都不强，却具有很强的感染力，这是一种诗化小说的诗意美。请分别找出其诗化特征的具体表现。</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茅盾评价《百合花》是“没有爱情的爱情牧歌”，是当时最使他满意和感动的一篇作品，并赞赏这篇小说具有清新俊逸的艺术风格，是“静夜的箫声”。</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孙犁评价《哦，香雪》：这是一篇“从头到尾都是诗的小说。”作者铁凝自己也说：“我追求穿越复杂的单纯。”</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两篇小说诗化特征的具体表现</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《百合花》中描绘的雨后路上清新环境及月明的场景，以诗的唯美来覆盖与淡化战争的血腥与残酷，有效地缓解了仅由文字描写战争所营造的紧张氛围；</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《哦，香雪》中月夜下香雪走回台儿沟的场景，具有浓厚的诗情画意和强烈的抒情色彩，表现了香雪实现了自我超越后的内心感受，达到自然美与人性美的合二为一。</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“诗化小说”的特征</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①淡化情节，散化结构，没有激烈的矛盾冲突：故事性不强，没有激烈的矛盾冲突和跌宕起伏的开端、发展、高潮、结局等情节。</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②注重环境描写，注重营造散文化的意境氛围，具有强烈的抒情性：与传统小说相比，散文化小说注重对自然风光、民情风俗和生存状态等意境氛围的营造。</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③在主旨表现上，更突出情调：不像传统小说那样，它不注重对社会现实的反映，而注重突出对某的情感态度、生命态度、价值判断等。</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④语言散文化：或语言质朴、口语化，或整散结合，诗化等等。</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color w:val="C00000"/>
          <w:sz w:val="24"/>
          <w:szCs w:val="24"/>
        </w:rPr>
      </w:pPr>
      <w:r>
        <w:rPr>
          <w:rFonts w:hint="eastAsia" w:ascii="华文中宋" w:hAnsi="华文中宋" w:eastAsia="华文中宋"/>
          <w:b/>
          <w:color w:val="C00000"/>
          <w:sz w:val="24"/>
          <w:szCs w:val="24"/>
        </w:rPr>
        <w:t>任务四：学习写作新诗，表达飞扬青春</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现代诗</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 xml:space="preserve">现代诗也叫“白话诗”，最早可追源到清末，是诗歌的一种，与古典诗歌相比而言，虽都为感于物而作，但一般不拘格式和韵律。 </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现代诗形式自由，意涵丰富，重于修辞运用，完全突破了古诗“温柔敦厚，哀而不怨”的特点，更加强调自由开放和直率陈述，以及进行“可感与不可感之间”的沟通。</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现代诗赏析指南</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Cs/>
          <w:color w:val="C00000"/>
          <w:sz w:val="24"/>
          <w:szCs w:val="24"/>
        </w:rPr>
      </w:pPr>
      <w:r>
        <w:rPr>
          <w:rFonts w:hint="eastAsia" w:ascii="华文中宋" w:hAnsi="华文中宋" w:eastAsia="华文中宋"/>
          <w:bCs/>
          <w:color w:val="C00000"/>
          <w:sz w:val="24"/>
          <w:szCs w:val="24"/>
        </w:rPr>
        <w:t>写作现代诗要注意把握“三扣”“四注意” 以郭沫若的《静夜》为例：</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 xml:space="preserve">月光淡淡 笼罩着村外的松林。 </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 xml:space="preserve">白云团团， 漏出了几点疏星。 </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 xml:space="preserve">天河何处？ 远远的海雾模糊。 </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怕会有鲛人在岸， 对月流珠？</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（1）扣主旨</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主旨也可以叫作主题、中心思想等。《静夜》这首小诗，写于诗人留学日本期间，其中包含了个人对于时代的失望情绪，也隐隐流露出对于祖国、家乡和亲人的思念之情。我们扣住这一点，就等于扣住了整个诗意的命脉，赏析的思维就不会出轨。</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（2）扣意境</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我们不妨用优美的散文语言描述一下《静夜》：淡淡的月色，笼罩着村外的那一片松树林；天上团团白云之间，隐隐约约露出了几颗星星。诗人独自站在大海边，望着远处迷蒙的海雾，不由得思绪翻涌，心想，此刻茫茫的天河岸边，是否也有一位美丽的鲛人，如我一样，面对如此宁静、美好却又凄清的月夜，伤怀流泪呢？只要扣住这个意境，我们就能从作品所描绘的有限生活画面里，感受到形象之外的无限意味，获得美的享受。</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（3）扣诗眼</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鲛人流珠”可谓《静夜》表意的重点。在月华满天的时刻，诗人想到天上的鲛人对月泣珠，其实是诗人自己在对月沉思。诗人此时的哀伤、无奈、惆怅，在这凄清的月色之下，化作了诗行，这也可视为诗人的“流珠”吧。透过诗作闪露出来的这般晶莹的眼睛，我们就能走入作者的心灵，知道他在想什么，他在说什么。</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（4）注意领会诗作所表达的思想感情</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静夜》由地上写到天上，由现实的情景联想到传说中的人和事，目的是与黑暗现实中不自由的生活和心灵相对照，以此反衬出诗人对现实的失望和不满，以及对前途的渺茫之感，表达出诗人朦胧的理想和追求，寄托诗人的家国之思。</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（5）注意理解诗作所描绘的灵动形象</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静夜》中，诗人由月光疏星联想到了天河，又由天河想象鲛人在岸对月流珠。作品不仅描绘了一幅极其宁静、美好的月夜晚景图，还描述了一个凄婉的故事，创造出了看得见、感觉得到的具体生活画面。这种动人的形象正是意境的基础。</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（6）注意品味诗作所锤炼的精致语言</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静夜》写得清幽、典雅，有着古典诗词的意境和韵味，宛如一首小夜曲，愉悦流畅地流过我们的心田。诗行中，叠词（“淡淡”“团团”“远远”）的使用，传说的引用，均营造了氛围。短句的多用，问句的连用，均给我们的再造想象和创造想象留下值得填补的空白。</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（7）注意识得诗作所采用的韵律节奏</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Cs/>
          <w:sz w:val="24"/>
          <w:szCs w:val="24"/>
        </w:rPr>
      </w:pPr>
      <w:r>
        <w:rPr>
          <w:rFonts w:hint="eastAsia" w:ascii="华文中宋" w:hAnsi="华文中宋" w:eastAsia="华文中宋"/>
          <w:bCs/>
          <w:sz w:val="24"/>
          <w:szCs w:val="24"/>
        </w:rPr>
        <w:t>《静夜》的节奏徐缓，音调和谐。第一节的四行分别是二、三、二、三拍，每行的最后一拍均读重音，韵脚的字是“林”“星”；第二节的四行分别是二、三、三、二拍，前两行的第二拍和最后一行的两拍读重音，押“u”韵。朗读时，充分把握美好恬静、自在清新而略带一丝忧郁的感情基调，自然地做到轻松、柔和、舒缓，则更能体悟作品的韵味和意趣。</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sz w:val="24"/>
          <w:szCs w:val="24"/>
        </w:rPr>
      </w:pPr>
      <w:r>
        <w:rPr>
          <w:rFonts w:hint="eastAsia" w:ascii="华文中宋" w:hAnsi="华文中宋" w:eastAsia="华文中宋"/>
          <w:b/>
          <w:sz w:val="24"/>
          <w:szCs w:val="24"/>
        </w:rPr>
        <w:t>诗歌写作训练</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青春之美，在人的一生中是不可复现的。结合本单元诗作和能引发你思考的其他作品，发挥想象写一首诗，抒发你的青春岁月之感，给未来留下珍贵的记忆。注意借鉴本单元诗歌的写作手法，包括意象选择、语言锤炼等。</w:t>
      </w:r>
    </w:p>
    <w:p>
      <w:pPr>
        <w:keepNext w:val="0"/>
        <w:keepLines w:val="0"/>
        <w:pageBreakBefore w:val="0"/>
        <w:widowControl w:val="0"/>
        <w:kinsoku/>
        <w:wordWrap/>
        <w:overflowPunct/>
        <w:topLinePunct w:val="0"/>
        <w:autoSpaceDE w:val="0"/>
        <w:autoSpaceDN/>
        <w:bidi w:val="0"/>
        <w:adjustRightInd w:val="0"/>
        <w:snapToGrid w:val="0"/>
        <w:spacing w:line="240" w:lineRule="auto"/>
        <w:jc w:val="left"/>
        <w:textAlignment w:val="auto"/>
        <w:rPr>
          <w:rFonts w:hint="eastAsia" w:ascii="华文中宋" w:hAnsi="华文中宋" w:eastAsia="华文中宋"/>
          <w:b/>
          <w:sz w:val="24"/>
          <w:szCs w:val="24"/>
        </w:rPr>
      </w:pPr>
      <w:r>
        <w:rPr>
          <w:rFonts w:hint="eastAsia" w:ascii="华文中宋" w:hAnsi="华文中宋" w:eastAsia="华文中宋"/>
          <w:b/>
          <w:sz w:val="24"/>
          <w:szCs w:val="24"/>
        </w:rPr>
        <w:t>诗歌写作指导</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r>
        <w:rPr>
          <w:rFonts w:hint="eastAsia" w:ascii="华文中宋" w:hAnsi="华文中宋" w:eastAsia="华文中宋"/>
          <w:sz w:val="24"/>
          <w:szCs w:val="24"/>
        </w:rPr>
        <w:t>一年中最好的季节莫过于春天，人生最美好的季节当然就是青春了。诗与梦想、奋斗与拼搏共同筑起青春的亮丽、青春的美好。渴望理解、渴望沟通、渴望知识、渴望创造、渴望成功是青春的特点。描绘努力拼搏的场景，追忆携手奋进的画面，感悟亲情友情的珍贵，明白肩负的使命和责任……可写的很多，精心选择自己最熟悉、感悟最深的角度写。注意运用比喻、拟人、对偶、象征等手法，语言凝练、含蓄。</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sz w:val="24"/>
          <w:szCs w:val="24"/>
        </w:rPr>
      </w:pP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写作示例：筑梦青春</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夜色中</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在南国巍峨的群山中</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除了潺潺的江水声</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似乎只剩下淡淡的山风和满天的繁星</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突然，远处好像有灯光在动</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像黑夜里的明珠，像夜航中的灯塔</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渐渐的清晰了</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听见了爽朗的笑声</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听见了青春的气息</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哦，原来是一帮风华正茂的水电人</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没有亲人做伴，只有大山相依</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没有霓虹灯下，只有满天繁星</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没有车水马龙，只有江水不息</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没有花前月下，只有机器轰鸣</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但他们并不孤单</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因为他们在筑梦</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一个关于青春的梦</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一个万家灯火的梦</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一个美丽中国的梦</w:t>
      </w:r>
    </w:p>
    <w:p>
      <w:pPr>
        <w:keepNext w:val="0"/>
        <w:keepLines w:val="0"/>
        <w:pageBreakBefore w:val="0"/>
        <w:widowControl w:val="0"/>
        <w:kinsoku/>
        <w:wordWrap/>
        <w:overflowPunct/>
        <w:topLinePunct w:val="0"/>
        <w:autoSpaceDE w:val="0"/>
        <w:autoSpaceDN/>
        <w:bidi w:val="0"/>
        <w:adjustRightInd w:val="0"/>
        <w:snapToGrid w:val="0"/>
        <w:spacing w:line="240" w:lineRule="auto"/>
        <w:jc w:val="center"/>
        <w:textAlignment w:val="auto"/>
        <w:rPr>
          <w:rFonts w:hint="eastAsia" w:ascii="华文中宋" w:hAnsi="华文中宋" w:eastAsia="华文中宋"/>
          <w:sz w:val="24"/>
          <w:szCs w:val="24"/>
        </w:rPr>
      </w:pPr>
      <w:r>
        <w:rPr>
          <w:rFonts w:hint="eastAsia" w:ascii="华文中宋" w:hAnsi="华文中宋" w:eastAsia="华文中宋"/>
          <w:sz w:val="24"/>
          <w:szCs w:val="24"/>
        </w:rPr>
        <w:t>一个脚踏实地的梦</w:t>
      </w: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p>
    <w:p>
      <w:pPr>
        <w:keepNext w:val="0"/>
        <w:keepLines w:val="0"/>
        <w:pageBreakBefore w:val="0"/>
        <w:widowControl w:val="0"/>
        <w:kinsoku/>
        <w:wordWrap/>
        <w:overflowPunct/>
        <w:topLinePunct w:val="0"/>
        <w:autoSpaceDE w:val="0"/>
        <w:autoSpaceDN/>
        <w:bidi w:val="0"/>
        <w:adjustRightInd w:val="0"/>
        <w:snapToGrid w:val="0"/>
        <w:spacing w:line="240" w:lineRule="auto"/>
        <w:textAlignment w:val="auto"/>
        <w:rPr>
          <w:rFonts w:hint="eastAsia" w:ascii="华文中宋" w:hAnsi="华文中宋" w:eastAsia="华文中宋"/>
          <w:b/>
          <w:sz w:val="24"/>
          <w:szCs w:val="24"/>
        </w:rPr>
      </w:pPr>
      <w:r>
        <w:rPr>
          <w:rFonts w:hint="eastAsia" w:ascii="华文中宋" w:hAnsi="华文中宋" w:eastAsia="华文中宋"/>
          <w:b/>
          <w:sz w:val="24"/>
          <w:szCs w:val="24"/>
        </w:rPr>
        <w:t>“当代中国青年要在感悟时代、紧跟时代中珍惜韶华，自觉按照党和人民的要求锤炼自己、提高自己，做到志存高远、德才并重、情理兼修、勇于开拓，在火热的青春中放飞人生梦想，在拼搏的青春中成就事业华章。”</w:t>
      </w:r>
    </w:p>
    <w:p>
      <w:pPr>
        <w:keepNext w:val="0"/>
        <w:keepLines w:val="0"/>
        <w:pageBreakBefore w:val="0"/>
        <w:widowControl w:val="0"/>
        <w:kinsoku/>
        <w:wordWrap/>
        <w:overflowPunct/>
        <w:topLinePunct w:val="0"/>
        <w:autoSpaceDE w:val="0"/>
        <w:autoSpaceDN/>
        <w:bidi w:val="0"/>
        <w:adjustRightInd w:val="0"/>
        <w:snapToGrid w:val="0"/>
        <w:spacing w:line="240" w:lineRule="auto"/>
        <w:jc w:val="right"/>
        <w:textAlignment w:val="auto"/>
        <w:rPr>
          <w:rFonts w:hint="eastAsia" w:ascii="华文中宋" w:hAnsi="华文中宋" w:eastAsia="华文中宋"/>
          <w:bCs/>
          <w:sz w:val="24"/>
          <w:szCs w:val="24"/>
        </w:rPr>
      </w:pPr>
      <w:r>
        <w:rPr>
          <w:rFonts w:hint="eastAsia" w:ascii="华文中宋" w:hAnsi="华文中宋" w:eastAsia="华文中宋"/>
          <w:bCs/>
          <w:sz w:val="24"/>
          <w:szCs w:val="24"/>
        </w:rPr>
        <w:t>——习近平致全国青联十二届全委会和全国学联二十六大的贺信</w:t>
      </w:r>
    </w:p>
    <w:sectPr>
      <w:headerReference r:id="rId4" w:type="first"/>
      <w:footerReference r:id="rId7" w:type="first"/>
      <w:footerReference r:id="rId5" w:type="default"/>
      <w:headerReference r:id="rId3" w:type="even"/>
      <w:footerReference r:id="rId6" w:type="even"/>
      <w:pgSz w:w="11850" w:h="16783"/>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w:panose1 w:val="020B0602030504020204"/>
    <w:charset w:val="00"/>
    <w:family w:val="swiss"/>
    <w:pitch w:val="default"/>
    <w:sig w:usb0="00000003" w:usb1="00000000" w:usb2="00000000" w:usb3="00000000" w:csb0="20000001" w:csb1="00000000"/>
  </w:font>
  <w:font w:name="等线">
    <w:altName w:val="Arial Unicode MS"/>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Bodoni MT">
    <w:panose1 w:val="02070603080606020203"/>
    <w:charset w:val="00"/>
    <w:family w:val="roman"/>
    <w:pitch w:val="default"/>
    <w:sig w:usb0="00000003" w:usb1="00000000" w:usb2="00000000" w:usb3="00000000" w:csb0="20000001" w:csb1="00000000"/>
  </w:font>
  <w:font w:name="Courier New">
    <w:panose1 w:val="02070309020205020404"/>
    <w:charset w:val="00"/>
    <w:family w:val="modern"/>
    <w:pitch w:val="default"/>
    <w:sig w:usb0="E0002A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9A8B4"/>
    <w:multiLevelType w:val="singleLevel"/>
    <w:tmpl w:val="EE79A8B4"/>
    <w:lvl w:ilvl="0" w:tentative="0">
      <w:start w:val="1"/>
      <w:numFmt w:val="bullet"/>
      <w:pStyle w:val="22"/>
      <w:suff w:val="nothing"/>
      <w:lvlText w:val="•"/>
      <w:lvlJc w:val="left"/>
      <w:pPr>
        <w:tabs>
          <w:tab w:val="left" w:pos="0"/>
        </w:tabs>
        <w:ind w:left="0" w:firstLine="0"/>
      </w:pPr>
      <w:rPr>
        <w:rFonts w:hint="default" w:ascii="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characterSpacingControl w:val="doNotCompress"/>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BC"/>
    <w:rsid w:val="00026694"/>
    <w:rsid w:val="00153B75"/>
    <w:rsid w:val="00195038"/>
    <w:rsid w:val="00261DC1"/>
    <w:rsid w:val="00266798"/>
    <w:rsid w:val="00295963"/>
    <w:rsid w:val="002A629B"/>
    <w:rsid w:val="002B3E6F"/>
    <w:rsid w:val="00312E89"/>
    <w:rsid w:val="003442E8"/>
    <w:rsid w:val="00400FBC"/>
    <w:rsid w:val="00420DF2"/>
    <w:rsid w:val="00473049"/>
    <w:rsid w:val="005579A2"/>
    <w:rsid w:val="005B69A4"/>
    <w:rsid w:val="00624A99"/>
    <w:rsid w:val="0064246D"/>
    <w:rsid w:val="006C4FB1"/>
    <w:rsid w:val="00761530"/>
    <w:rsid w:val="00774D7A"/>
    <w:rsid w:val="007E0A52"/>
    <w:rsid w:val="008670C3"/>
    <w:rsid w:val="008D7104"/>
    <w:rsid w:val="008E46C2"/>
    <w:rsid w:val="00947B3E"/>
    <w:rsid w:val="009847B6"/>
    <w:rsid w:val="009E0C30"/>
    <w:rsid w:val="009E1FFF"/>
    <w:rsid w:val="00A65511"/>
    <w:rsid w:val="00A9684A"/>
    <w:rsid w:val="00BA5173"/>
    <w:rsid w:val="00D12E0A"/>
    <w:rsid w:val="00D62BE6"/>
    <w:rsid w:val="00D7183E"/>
    <w:rsid w:val="00DD49A5"/>
    <w:rsid w:val="00E942AF"/>
    <w:rsid w:val="00F01C65"/>
    <w:rsid w:val="00F24BB0"/>
    <w:rsid w:val="074739C9"/>
    <w:rsid w:val="73D53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Lucida Sans"/>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nhideWhenUsed="0" w:uiPriority="0" w:semiHidden="0" w:name="toc 8"/>
    <w:lsdException w:unhideWhenUsed="0" w:uiPriority="0" w:semiHidden="0"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semiHidden/>
    <w:unhideWhenUsed/>
    <w:qFormat/>
    <w:uiPriority w:val="9"/>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semiHidden/>
    <w:unhideWhenUsed/>
    <w:qFormat/>
    <w:uiPriority w:val="9"/>
    <w:pPr>
      <w:keepNext/>
      <w:keepLines/>
      <w:spacing w:before="260" w:after="260" w:line="415" w:lineRule="auto"/>
      <w:outlineLvl w:val="2"/>
    </w:pPr>
    <w:rPr>
      <w:rFonts w:ascii="Times New Roman" w:hAnsi="Times New Roman"/>
      <w:b/>
      <w:bCs/>
      <w:sz w:val="32"/>
      <w:szCs w:val="32"/>
    </w:rPr>
  </w:style>
  <w:style w:type="character" w:default="1" w:styleId="15">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5">
    <w:name w:val="index 5"/>
    <w:basedOn w:val="1"/>
    <w:next w:val="1"/>
    <w:uiPriority w:val="0"/>
    <w:pPr>
      <w:ind w:left="1680"/>
      <w:jc w:val="left"/>
    </w:pPr>
    <w:rPr>
      <w:rFonts w:ascii="Bodoni MT" w:hAnsi="Bodoni MT" w:cs="Bodoni MT"/>
      <w:szCs w:val="24"/>
    </w:rPr>
  </w:style>
  <w:style w:type="paragraph" w:styleId="6">
    <w:name w:val="Body Text"/>
    <w:basedOn w:val="1"/>
    <w:next w:val="7"/>
    <w:uiPriority w:val="0"/>
    <w:pPr>
      <w:spacing w:before="100" w:beforeAutospacing="1" w:after="120"/>
    </w:pPr>
    <w:rPr>
      <w:rFonts w:ascii="Bodoni MT" w:hAnsi="Bodoni MT" w:cs="Bodoni MT"/>
      <w:szCs w:val="24"/>
    </w:rPr>
  </w:style>
  <w:style w:type="paragraph" w:styleId="7">
    <w:name w:val="header"/>
    <w:basedOn w:val="1"/>
    <w:uiPriority w:val="0"/>
    <w:pPr>
      <w:pBdr>
        <w:bottom w:val="single" w:color="auto" w:sz="6" w:space="1"/>
      </w:pBdr>
      <w:tabs>
        <w:tab w:val="center" w:pos="4153"/>
        <w:tab w:val="right" w:pos="8306"/>
      </w:tabs>
      <w:snapToGrid w:val="0"/>
      <w:jc w:val="center"/>
    </w:pPr>
    <w:rPr>
      <w:rFonts w:ascii="等线" w:hAnsi="Times New Roman" w:eastAsia="等线" w:cs="Arial"/>
      <w:sz w:val="18"/>
      <w:szCs w:val="18"/>
    </w:rPr>
  </w:style>
  <w:style w:type="paragraph" w:styleId="8">
    <w:name w:val="Plain Text"/>
    <w:basedOn w:val="1"/>
    <w:uiPriority w:val="0"/>
    <w:rPr>
      <w:rFonts w:ascii="宋体" w:hAnsi="Courier New" w:cs="Courier New"/>
    </w:rPr>
  </w:style>
  <w:style w:type="paragraph" w:styleId="9">
    <w:name w:val="toc 8"/>
    <w:basedOn w:val="1"/>
    <w:next w:val="1"/>
    <w:uiPriority w:val="0"/>
    <w:pPr>
      <w:ind w:left="2940"/>
    </w:pPr>
    <w:rPr>
      <w:rFonts w:ascii="Times New Roman" w:hAnsi="Times New Roman"/>
      <w:szCs w:val="24"/>
    </w:rPr>
  </w:style>
  <w:style w:type="paragraph" w:styleId="10">
    <w:name w:val="footer"/>
    <w:basedOn w:val="1"/>
    <w:uiPriority w:val="0"/>
    <w:pPr>
      <w:tabs>
        <w:tab w:val="center" w:pos="4153"/>
        <w:tab w:val="right" w:pos="8306"/>
      </w:tabs>
      <w:snapToGrid w:val="0"/>
      <w:jc w:val="left"/>
    </w:pPr>
    <w:rPr>
      <w:rFonts w:ascii="等线" w:hAnsi="Times New Roman" w:eastAsia="等线" w:cs="Arial"/>
      <w:sz w:val="18"/>
      <w:szCs w:val="18"/>
    </w:rPr>
  </w:style>
  <w:style w:type="paragraph" w:styleId="11">
    <w:name w:val="toc 9"/>
    <w:basedOn w:val="1"/>
    <w:next w:val="1"/>
    <w:uiPriority w:val="0"/>
    <w:pPr>
      <w:ind w:left="3360"/>
    </w:pPr>
    <w:rPr>
      <w:rFonts w:ascii="Times New Roman" w:hAnsi="Times New Roman"/>
      <w:szCs w:val="24"/>
    </w:rPr>
  </w:style>
  <w:style w:type="paragraph" w:styleId="12">
    <w:name w:val="Normal (Web)"/>
    <w:basedOn w:val="1"/>
    <w:uiPriority w:val="99"/>
    <w:pPr>
      <w:widowControl/>
      <w:spacing w:before="100" w:beforeAutospacing="1" w:after="100" w:afterAutospacing="1"/>
      <w:jc w:val="left"/>
    </w:pPr>
    <w:rPr>
      <w:rFonts w:ascii="宋体" w:hAnsi="宋体" w:cs="宋体"/>
      <w:kern w:val="0"/>
      <w:sz w:val="24"/>
      <w:szCs w:val="24"/>
    </w:rPr>
  </w:style>
  <w:style w:type="table" w:styleId="14">
    <w:name w:val="Table Grid"/>
    <w:basedOn w:val="13"/>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Strong"/>
    <w:basedOn w:val="15"/>
    <w:uiPriority w:val="0"/>
    <w:rPr>
      <w:b/>
      <w:bCs/>
    </w:rPr>
  </w:style>
  <w:style w:type="character" w:styleId="17">
    <w:name w:val="Hyperlink"/>
    <w:basedOn w:val="15"/>
    <w:uiPriority w:val="0"/>
    <w:rPr>
      <w:color w:val="0000FF"/>
      <w:u w:val="single"/>
    </w:rPr>
  </w:style>
  <w:style w:type="paragraph" w:styleId="18">
    <w:name w:val="List Paragraph"/>
    <w:basedOn w:val="1"/>
    <w:qFormat/>
    <w:uiPriority w:val="34"/>
    <w:pPr>
      <w:ind w:firstLine="200" w:firstLineChars="200"/>
    </w:pPr>
    <w:rPr>
      <w:rFonts w:ascii="Times New Roman" w:hAnsi="Times New Roman"/>
      <w:szCs w:val="24"/>
    </w:rPr>
  </w:style>
  <w:style w:type="paragraph" w:customStyle="1" w:styleId="19">
    <w:name w:val="p0"/>
    <w:basedOn w:val="1"/>
    <w:uiPriority w:val="0"/>
    <w:pPr>
      <w:widowControl/>
    </w:pPr>
    <w:rPr>
      <w:rFonts w:ascii="Times New Roman" w:hAnsi="Times New Roman"/>
      <w:kern w:val="0"/>
    </w:rPr>
  </w:style>
  <w:style w:type="paragraph" w:customStyle="1" w:styleId="20">
    <w:name w:val="样式 5 28 磅"/>
    <w:uiPriority w:val="0"/>
    <w:pPr>
      <w:tabs>
        <w:tab w:val="left" w:pos="0"/>
      </w:tabs>
      <w:spacing w:before="20" w:beforeLines="20"/>
      <w:ind w:left="363" w:hanging="363"/>
      <w:textAlignment w:val="baseline"/>
      <w:outlineLvl w:val="0"/>
    </w:pPr>
    <w:rPr>
      <w:rFonts w:ascii="Times New Roman" w:hAnsi="Times New Roman" w:eastAsia="宋体" w:cs="Times New Roman"/>
      <w:sz w:val="56"/>
      <w:szCs w:val="56"/>
      <w:lang w:val="en-US" w:eastAsia="zh-CN" w:bidi="ar-SA"/>
    </w:rPr>
  </w:style>
  <w:style w:type="paragraph" w:customStyle="1" w:styleId="21">
    <w:name w:val="样式 6 小二"/>
    <w:uiPriority w:val="0"/>
    <w:pPr>
      <w:outlineLvl w:val="0"/>
    </w:pPr>
    <w:rPr>
      <w:rFonts w:ascii="Times New Roman" w:hAnsi="Times New Roman" w:eastAsia="宋体" w:cs="Times New Roman"/>
      <w:kern w:val="24"/>
      <w:sz w:val="36"/>
      <w:szCs w:val="36"/>
      <w:lang w:val="en-US" w:eastAsia="zh-CN" w:bidi="ar-SA"/>
    </w:rPr>
  </w:style>
  <w:style w:type="paragraph" w:customStyle="1" w:styleId="22">
    <w:name w:val="样式 三号"/>
    <w:uiPriority w:val="0"/>
    <w:pPr>
      <w:numPr>
        <w:ilvl w:val="0"/>
        <w:numId w:val="1"/>
      </w:numPr>
      <w:spacing w:after="200" w:line="288" w:lineRule="auto"/>
      <w:ind w:left="360" w:hanging="360"/>
      <w:outlineLvl w:val="0"/>
    </w:pPr>
    <w:rPr>
      <w:rFonts w:ascii="Arial" w:hAnsi="Arial" w:eastAsia="隶书" w:cs="Arial"/>
      <w:color w:val="404040"/>
      <w:spacing w:val="30"/>
      <w:kern w:val="24"/>
      <w:sz w:val="32"/>
      <w:szCs w:val="32"/>
      <w:lang w:val="en-US" w:eastAsia="zh-CN" w:bidi="ar-SA"/>
    </w:rPr>
  </w:style>
  <w:style w:type="character" w:styleId="23">
    <w:name w:val="Placeholder Text"/>
    <w:basedOn w:val="15"/>
    <w:semiHidden/>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F0909-AA6D-451C-9BD1-467571F022AF}">
  <ds:schemaRefs/>
</ds:datastoreItem>
</file>

<file path=docProps/app.xml><?xml version="1.0" encoding="utf-8"?>
<Properties xmlns="http://schemas.openxmlformats.org/officeDocument/2006/extended-properties" xmlns:vt="http://schemas.openxmlformats.org/officeDocument/2006/docPropsVTypes">
  <Template>Normal</Template>
  <Pages>10</Pages>
  <Words>966</Words>
  <Characters>5509</Characters>
  <Lines>45</Lines>
  <Paragraphs>12</Paragraphs>
  <TotalTime>451</TotalTime>
  <ScaleCrop>false</ScaleCrop>
  <LinksUpToDate>false</LinksUpToDate>
  <CharactersWithSpaces>6463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2023-06-18T08:49:00Z</dcterms:created>
  <dc:creator>秦 欢</dc:creator>
  <cp:lastModifiedBy>一面湖水</cp:lastModifiedBy>
  <cp:lastPrinted>2024-10-16T17:27:53Z</cp:lastPrinted>
  <dcterms:modified xsi:type="dcterms:W3CDTF">2024-10-16T17:30:10Z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